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77777777" w:rsidR="000664B4" w:rsidRPr="00EC338D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B (Anexo I)</w:t>
      </w:r>
    </w:p>
    <w:p w14:paraId="57DB9363" w14:textId="77777777" w:rsidR="003F7925" w:rsidRPr="00EC338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EC338D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1DB22006" w14:textId="532FF0C2" w:rsidR="003F7925" w:rsidRPr="00EC338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EC338D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MODALIDAD </w:t>
      </w:r>
      <w:r w:rsidR="00105D50" w:rsidRPr="00EC338D">
        <w:rPr>
          <w:rFonts w:ascii="Times New Roman" w:eastAsia="Times New Roman" w:hAnsi="Times New Roman" w:cs="Times New Roman"/>
          <w:b/>
          <w:bCs/>
          <w:i/>
          <w:lang w:eastAsia="es-ES"/>
        </w:rPr>
        <w:t>MARIA ZAMBRANO PARA LA ATRACCIÓN DE TALENTO INTERNACIONAL</w:t>
      </w:r>
    </w:p>
    <w:p w14:paraId="55833E9A" w14:textId="77777777" w:rsidR="003F7925" w:rsidRPr="00EC338D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1D04F052" w:rsidR="003F7925" w:rsidRPr="00EC338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HISTORIAL CIENTÍFICO-TÉCNICO DEL GRUPO RECEPTOR D</w:t>
      </w:r>
      <w:r w:rsidR="000664B4"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</w:t>
      </w:r>
      <w:r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LA ESTANCIA EN EL PERÍODO 2016-</w:t>
      </w:r>
      <w:r w:rsidR="009452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HASTA EL CIERRE DE LA CONVOCATORIA</w:t>
      </w:r>
    </w:p>
    <w:p w14:paraId="15ED2691" w14:textId="77777777" w:rsidR="00D74FA0" w:rsidRPr="00EC338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28D678D" w:rsidR="0048685C" w:rsidRPr="00EC338D" w:rsidRDefault="0048685C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Nota: los apartados 1, 2 y 3 deben cumplimentarse con letra Times New </w:t>
      </w:r>
      <w:proofErr w:type="spellStart"/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a tamaño 12 y la longitud máxima debe ser media página</w:t>
      </w:r>
      <w:r w:rsidR="00355812"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(cada uno de los 3 apartados)</w:t>
      </w:r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EC338D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7777777" w:rsidR="0048685C" w:rsidRPr="00EC338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</w:p>
        </w:tc>
      </w:tr>
      <w:tr w:rsidR="0048685C" w:rsidRPr="00EC338D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77777777" w:rsidR="0048685C" w:rsidRPr="00EC338D" w:rsidRDefault="0048685C" w:rsidP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EC338D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EC338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EC338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EC338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EC338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EC338D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77777777" w:rsidR="0048685C" w:rsidRPr="00EC338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investigadores: dirección de tesis y de contratos predoctorales y postdoctorales</w:t>
            </w:r>
          </w:p>
        </w:tc>
      </w:tr>
      <w:tr w:rsidR="0048685C" w:rsidRPr="00EC338D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77777777" w:rsidR="0048685C" w:rsidRPr="00EC338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EC338D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EC338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EC338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EC338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EC338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EC338D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7777777" w:rsidR="0048685C" w:rsidRPr="00EC338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48685C" w:rsidRPr="00EC338D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77777777" w:rsidR="0048685C" w:rsidRPr="00EC338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EC338D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EC338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EC338D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EC33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>DETALLE DE INDICADORES</w:t>
      </w:r>
    </w:p>
    <w:p w14:paraId="44B30116" w14:textId="77777777" w:rsidR="0048685C" w:rsidRPr="00EC338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EC338D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22969BF7" w:rsidR="00D74FA0" w:rsidRPr="00EC338D" w:rsidRDefault="00D74FA0" w:rsidP="00CD15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Datos generales del grupo </w:t>
            </w:r>
            <w:r w:rsidR="00CD1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hasta el cierre de la convocatoria</w:t>
            </w:r>
          </w:p>
        </w:tc>
      </w:tr>
      <w:tr w:rsidR="00D74FA0" w:rsidRPr="00EC338D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77777777" w:rsidR="00D74FA0" w:rsidRPr="00EC338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</w:t>
            </w:r>
          </w:p>
        </w:tc>
        <w:tc>
          <w:tcPr>
            <w:tcW w:w="2366" w:type="dxa"/>
          </w:tcPr>
          <w:p w14:paraId="5148D8A7" w14:textId="77777777" w:rsidR="00D74FA0" w:rsidRPr="00EC338D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EC338D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77777777" w:rsidR="004471EF" w:rsidRPr="00EC338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 doctor</w:t>
            </w:r>
          </w:p>
        </w:tc>
        <w:tc>
          <w:tcPr>
            <w:tcW w:w="2366" w:type="dxa"/>
          </w:tcPr>
          <w:p w14:paraId="5BBD6303" w14:textId="182E74FB" w:rsidR="004471EF" w:rsidRPr="00EC338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EC338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EC338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EC338D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725BE536" w:rsidR="003B67F1" w:rsidRPr="00EC338D" w:rsidRDefault="003B67F1" w:rsidP="0048685C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  <w:r w:rsidR="00D74FA0"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Período 2016-</w:t>
            </w:r>
            <w:r w:rsidR="002A6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r w:rsidR="002A6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hasta el cierre de la convocatoria</w:t>
            </w:r>
          </w:p>
        </w:tc>
      </w:tr>
      <w:tr w:rsidR="0048685C" w:rsidRPr="00EC338D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77777777" w:rsidR="0048685C" w:rsidRPr="00EC338D" w:rsidRDefault="0048685C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  <w:proofErr w:type="spellEnd"/>
          </w:p>
        </w:tc>
        <w:tc>
          <w:tcPr>
            <w:tcW w:w="2366" w:type="dxa"/>
          </w:tcPr>
          <w:p w14:paraId="69614D5C" w14:textId="77777777" w:rsidR="0048685C" w:rsidRPr="00EC338D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EC338D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77777777" w:rsidR="00D74FA0" w:rsidRPr="00EC338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Base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datos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para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detalle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indicadores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posteriores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Wos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,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Scopus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)</w:t>
            </w:r>
          </w:p>
        </w:tc>
        <w:tc>
          <w:tcPr>
            <w:tcW w:w="2366" w:type="dxa"/>
          </w:tcPr>
          <w:p w14:paraId="7F2C7DAB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EC338D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7777777" w:rsidR="003B67F1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</w:p>
        </w:tc>
        <w:tc>
          <w:tcPr>
            <w:tcW w:w="2366" w:type="dxa"/>
          </w:tcPr>
          <w:p w14:paraId="7277EEB6" w14:textId="77777777" w:rsidR="003B67F1" w:rsidRPr="00EC338D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7777777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Q1</w:t>
            </w:r>
            <w:proofErr w:type="spellEnd"/>
          </w:p>
        </w:tc>
        <w:tc>
          <w:tcPr>
            <w:tcW w:w="2366" w:type="dxa"/>
          </w:tcPr>
          <w:p w14:paraId="19FADA3B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763ACC16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capítulos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libro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publicados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editoriales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prestigio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ACD9CA9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77777777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aportaciones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índices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su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campo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segun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criterio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CNEA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a), b) y c).</w:t>
            </w:r>
          </w:p>
        </w:tc>
        <w:tc>
          <w:tcPr>
            <w:tcW w:w="2366" w:type="dxa"/>
          </w:tcPr>
          <w:p w14:paraId="317BE33C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77777777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ponencias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plenarias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invitadas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416015F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7777777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comunicaciones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orales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4C477125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EC338D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77777777" w:rsidR="00D74FA0" w:rsidRPr="00EC338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participaciones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EC338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e) y f)</w:t>
            </w:r>
          </w:p>
        </w:tc>
        <w:tc>
          <w:tcPr>
            <w:tcW w:w="2366" w:type="dxa"/>
          </w:tcPr>
          <w:p w14:paraId="723C7D8C" w14:textId="77777777" w:rsidR="00D74FA0" w:rsidRPr="00EC338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EC338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EC338D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436FF5C6" w:rsidR="00A55D84" w:rsidRPr="00EC338D" w:rsidRDefault="00A55D84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personal investigador: dirección de tesis y de contratos predoctorales y postdoctorales. Período 2016-</w:t>
            </w:r>
            <w:r w:rsidR="002A6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r w:rsidR="002A6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hasta el cierre de la convocatoria</w:t>
            </w:r>
            <w:bookmarkStart w:id="0" w:name="_GoBack"/>
            <w:bookmarkEnd w:id="0"/>
          </w:p>
        </w:tc>
      </w:tr>
      <w:tr w:rsidR="00A55D84" w:rsidRPr="00EC338D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EC338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3" w:type="dxa"/>
          </w:tcPr>
          <w:p w14:paraId="020BACA2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EC338D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77777777" w:rsidR="00A55D84" w:rsidRPr="00EC338D" w:rsidRDefault="00A55D84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Nº</w:t>
            </w:r>
            <w:r w:rsidRPr="00EC338D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 xml:space="preserve"> de tesis doctorales dirigidas finalizadas</w:t>
            </w:r>
          </w:p>
        </w:tc>
        <w:tc>
          <w:tcPr>
            <w:tcW w:w="2403" w:type="dxa"/>
          </w:tcPr>
          <w:p w14:paraId="0E7C90F3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EC338D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7777777" w:rsidR="00A55D84" w:rsidRPr="00EC338D" w:rsidRDefault="00A55D84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internacionales dirigidas y finalizadas</w:t>
            </w:r>
          </w:p>
        </w:tc>
        <w:tc>
          <w:tcPr>
            <w:tcW w:w="2403" w:type="dxa"/>
          </w:tcPr>
          <w:p w14:paraId="23394A27" w14:textId="77777777" w:rsidR="00A55D84" w:rsidRPr="00EC338D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EC338D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77777777" w:rsidR="00A55D84" w:rsidRPr="00EC338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inscritas</w:t>
            </w:r>
          </w:p>
        </w:tc>
        <w:tc>
          <w:tcPr>
            <w:tcW w:w="2403" w:type="dxa"/>
          </w:tcPr>
          <w:p w14:paraId="7FBBF20D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EC338D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19C3C5A0" w:rsidR="00A55D84" w:rsidRPr="00EC338D" w:rsidRDefault="00EC338D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Número</w:t>
            </w:r>
            <w:r w:rsidR="00A55D84"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Trabajos de fin de Master dirigidos finalizados</w:t>
            </w:r>
          </w:p>
        </w:tc>
        <w:tc>
          <w:tcPr>
            <w:tcW w:w="2403" w:type="dxa"/>
          </w:tcPr>
          <w:p w14:paraId="4D0E8B0A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EC338D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77777777" w:rsidR="00A55D84" w:rsidRPr="00EC338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postdoctorales obtenidos (número de personas beneficiarias)</w:t>
            </w:r>
          </w:p>
        </w:tc>
        <w:tc>
          <w:tcPr>
            <w:tcW w:w="2403" w:type="dxa"/>
          </w:tcPr>
          <w:p w14:paraId="03C4BF3C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EC338D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68B0E8E7" w:rsidR="00A55D84" w:rsidRPr="00EC338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Duración total en años de los contratos postdoctorales obtenidos (acumulado como personas x duración en años</w:t>
            </w:r>
            <w:r w:rsidR="00355812"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EC338D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EC338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EC338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predoctorales obtenidos</w:t>
            </w:r>
          </w:p>
        </w:tc>
        <w:tc>
          <w:tcPr>
            <w:tcW w:w="2403" w:type="dxa"/>
          </w:tcPr>
          <w:p w14:paraId="231BBC7E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EC338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EC338D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EC338D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77777777" w:rsidR="00A55D84" w:rsidRPr="00EC338D" w:rsidRDefault="00A55D84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r w:rsidRPr="00EC338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A55D84" w:rsidRPr="00EC338D" w14:paraId="58D85B0C" w14:textId="77777777" w:rsidTr="00A55D84">
        <w:tc>
          <w:tcPr>
            <w:tcW w:w="6658" w:type="dxa"/>
          </w:tcPr>
          <w:p w14:paraId="3C12101A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EC338D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9" w:type="dxa"/>
          </w:tcPr>
          <w:p w14:paraId="1C0076C0" w14:textId="77777777" w:rsidR="00A55D84" w:rsidRPr="00EC338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EC338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EC338D" w14:paraId="5B8E3A13" w14:textId="77777777" w:rsidTr="00A55D84">
        <w:tc>
          <w:tcPr>
            <w:tcW w:w="6658" w:type="dxa"/>
          </w:tcPr>
          <w:p w14:paraId="7F29B725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7E63F3D5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1C5D5ED4" w14:textId="77777777" w:rsidTr="00A55D84">
        <w:tc>
          <w:tcPr>
            <w:tcW w:w="6658" w:type="dxa"/>
          </w:tcPr>
          <w:p w14:paraId="7A56C2F1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6D8181CC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7A986571" w14:textId="77777777" w:rsidTr="00A55D84">
        <w:tc>
          <w:tcPr>
            <w:tcW w:w="6658" w:type="dxa"/>
          </w:tcPr>
          <w:p w14:paraId="450BBE43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6E8EE29C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60CE51BE" w14:textId="77777777" w:rsidTr="00A55D84">
        <w:tc>
          <w:tcPr>
            <w:tcW w:w="6658" w:type="dxa"/>
            <w:shd w:val="clear" w:color="auto" w:fill="auto"/>
          </w:tcPr>
          <w:p w14:paraId="43789A1C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04BCF9F8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2CC57639" w14:textId="77777777" w:rsidTr="00A55D84">
        <w:tc>
          <w:tcPr>
            <w:tcW w:w="6658" w:type="dxa"/>
          </w:tcPr>
          <w:p w14:paraId="6622DE22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contratos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con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62B09EB5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370576CE" w14:textId="77777777" w:rsidTr="00A55D84">
        <w:tc>
          <w:tcPr>
            <w:tcW w:w="6658" w:type="dxa"/>
          </w:tcPr>
          <w:p w14:paraId="2E5534D6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15D8BE33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EC338D" w14:paraId="65378CBC" w14:textId="77777777" w:rsidTr="00A55D84">
        <w:tc>
          <w:tcPr>
            <w:tcW w:w="6658" w:type="dxa"/>
          </w:tcPr>
          <w:p w14:paraId="67AB933A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patentes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y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modelos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utilidad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registrados</w:t>
            </w:r>
            <w:proofErr w:type="spellEnd"/>
          </w:p>
        </w:tc>
        <w:tc>
          <w:tcPr>
            <w:tcW w:w="2409" w:type="dxa"/>
          </w:tcPr>
          <w:p w14:paraId="3C3C0278" w14:textId="77777777" w:rsidR="00A55D84" w:rsidRPr="00EC338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77777777" w:rsidR="00A55D84" w:rsidRPr="00EC338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trasferencia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enumeradas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los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EC338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e), f) y g).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AF92" w14:textId="77777777" w:rsidR="00083C45" w:rsidRDefault="00083C45" w:rsidP="003F7925">
      <w:pPr>
        <w:spacing w:after="0" w:line="240" w:lineRule="auto"/>
      </w:pPr>
      <w:r>
        <w:separator/>
      </w:r>
    </w:p>
  </w:endnote>
  <w:endnote w:type="continuationSeparator" w:id="0">
    <w:p w14:paraId="60096FBB" w14:textId="77777777" w:rsidR="00083C45" w:rsidRDefault="00083C45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7777777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0A1AF" w14:textId="77777777" w:rsidR="00083C45" w:rsidRDefault="00083C45" w:rsidP="003F7925">
      <w:pPr>
        <w:spacing w:after="0" w:line="240" w:lineRule="auto"/>
      </w:pPr>
      <w:r>
        <w:separator/>
      </w:r>
    </w:p>
  </w:footnote>
  <w:footnote w:type="continuationSeparator" w:id="0">
    <w:p w14:paraId="46A23A26" w14:textId="77777777" w:rsidR="00083C45" w:rsidRDefault="00083C45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83C45"/>
    <w:rsid w:val="00105D50"/>
    <w:rsid w:val="002A6C41"/>
    <w:rsid w:val="00355812"/>
    <w:rsid w:val="003B67F1"/>
    <w:rsid w:val="003D44A6"/>
    <w:rsid w:val="003F7925"/>
    <w:rsid w:val="004471EF"/>
    <w:rsid w:val="0048685C"/>
    <w:rsid w:val="00945299"/>
    <w:rsid w:val="00945C0E"/>
    <w:rsid w:val="009F06A9"/>
    <w:rsid w:val="00A55D84"/>
    <w:rsid w:val="00B13511"/>
    <w:rsid w:val="00B80BA8"/>
    <w:rsid w:val="00C32820"/>
    <w:rsid w:val="00C754D9"/>
    <w:rsid w:val="00CD15CF"/>
    <w:rsid w:val="00D74FA0"/>
    <w:rsid w:val="00E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RAQUEL LLAMA</cp:lastModifiedBy>
  <cp:revision>8</cp:revision>
  <dcterms:created xsi:type="dcterms:W3CDTF">2021-06-29T11:05:00Z</dcterms:created>
  <dcterms:modified xsi:type="dcterms:W3CDTF">2022-04-27T12:54:00Z</dcterms:modified>
</cp:coreProperties>
</file>